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bookmarkStart w:id="0" w:name="_GoBack"/>
      <w:bookmarkEnd w:id="0"/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:rsidR="00820432" w:rsidRPr="00491D11" w:rsidRDefault="00200E61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>
        <w:rPr>
          <w:rFonts w:ascii="Arial Bold" w:hAnsi="Arial Bold"/>
          <w:sz w:val="24"/>
          <w:szCs w:val="24"/>
        </w:rPr>
        <w:t>Successful use of social media for those in the cultural heritage sector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226B89"/>
    <w:rsid w:val="003A69AF"/>
    <w:rsid w:val="00491D11"/>
    <w:rsid w:val="00597307"/>
    <w:rsid w:val="005D0091"/>
    <w:rsid w:val="006155AE"/>
    <w:rsid w:val="007649F6"/>
    <w:rsid w:val="00820432"/>
    <w:rsid w:val="0099456A"/>
    <w:rsid w:val="00C36EBA"/>
    <w:rsid w:val="00C92ECD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2</cp:revision>
  <dcterms:created xsi:type="dcterms:W3CDTF">2017-02-07T13:06:00Z</dcterms:created>
  <dcterms:modified xsi:type="dcterms:W3CDTF">2017-02-07T13:06:00Z</dcterms:modified>
</cp:coreProperties>
</file>